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5"/>
        <w:gridCol w:w="396"/>
        <w:gridCol w:w="4108"/>
        <w:gridCol w:w="4077"/>
      </w:tblGrid>
      <w:tr w:rsidR="00EF7A94" w:rsidRPr="00171039" w14:paraId="006F0CF7" w14:textId="77777777" w:rsidTr="000D77C0">
        <w:trPr>
          <w:trHeight w:val="1408"/>
        </w:trPr>
        <w:tc>
          <w:tcPr>
            <w:tcW w:w="1101" w:type="dxa"/>
            <w:gridSpan w:val="2"/>
            <w:noWrap/>
            <w:hideMark/>
          </w:tcPr>
          <w:p w14:paraId="0169840D" w14:textId="77777777" w:rsidR="00EF7A94" w:rsidRPr="00171039" w:rsidRDefault="00EF7A94" w:rsidP="00485081">
            <w:pPr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  <w:noProof/>
                <w:lang w:eastAsia="hr-HR"/>
              </w:rPr>
              <w:drawing>
                <wp:anchor distT="0" distB="0" distL="114300" distR="114300" simplePos="0" relativeHeight="251662336" behindDoc="0" locked="0" layoutInCell="1" allowOverlap="1" wp14:anchorId="59062229" wp14:editId="5B597594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74929</wp:posOffset>
                  </wp:positionV>
                  <wp:extent cx="276225" cy="371475"/>
                  <wp:effectExtent l="0" t="0" r="9525" b="9525"/>
                  <wp:wrapNone/>
                  <wp:docPr id="4" name="Slika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714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</w:tblGrid>
            <w:tr w:rsidR="00EF7A94" w:rsidRPr="00171039" w14:paraId="1A2F2A03" w14:textId="77777777">
              <w:trPr>
                <w:trHeight w:val="123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7FB9926" w14:textId="77777777" w:rsidR="00EF7A94" w:rsidRPr="00171039" w:rsidRDefault="00EF7A94">
                  <w:pPr>
                    <w:rPr>
                      <w:rFonts w:ascii="Times New Roman" w:hAnsi="Times New Roman" w:cs="Times New Roman"/>
                    </w:rPr>
                  </w:pPr>
                  <w:bookmarkStart w:id="0" w:name="RANGE!A1:C15"/>
                  <w:bookmarkEnd w:id="0"/>
                  <w:r w:rsidRPr="00171039">
                    <w:rPr>
                      <w:rFonts w:ascii="Times New Roman" w:hAnsi="Times New Roman" w:cs="Times New Roman"/>
                      <w:noProof/>
                      <w:lang w:eastAsia="hr-HR"/>
                    </w:rPr>
                    <w:drawing>
                      <wp:anchor distT="0" distB="0" distL="114300" distR="114300" simplePos="0" relativeHeight="251663360" behindDoc="0" locked="0" layoutInCell="1" allowOverlap="1" wp14:anchorId="1200A42E" wp14:editId="3DA74464">
                        <wp:simplePos x="0" y="0"/>
                        <wp:positionH relativeFrom="column">
                          <wp:posOffset>285115</wp:posOffset>
                        </wp:positionH>
                        <wp:positionV relativeFrom="paragraph">
                          <wp:posOffset>154305</wp:posOffset>
                        </wp:positionV>
                        <wp:extent cx="247650" cy="304800"/>
                        <wp:effectExtent l="0" t="0" r="0" b="0"/>
                        <wp:wrapNone/>
                        <wp:docPr id="5" name="Slika 5" descr="http://web.zpr.fer.hr/ergonomija/2004/hendija/slike/grb_zg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rc_mi" descr="http://web.zpr.fer.hr/ergonomija/2004/hendija/slike/grb_z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r:link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14:paraId="1E6B86EA" w14:textId="77777777" w:rsidR="00EF7A94" w:rsidRPr="00171039" w:rsidRDefault="00EF7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5" w:type="dxa"/>
            <w:gridSpan w:val="2"/>
            <w:hideMark/>
          </w:tcPr>
          <w:p w14:paraId="1E237FF9" w14:textId="77777777"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 xml:space="preserve">REPUBLIKA HRVATSKA                            </w:t>
            </w:r>
          </w:p>
          <w:p w14:paraId="52F13970" w14:textId="77777777"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b/>
                <w:bCs/>
                <w:iCs/>
              </w:rPr>
              <w:t xml:space="preserve">GRAD ZAGREB         </w:t>
            </w:r>
            <w:r w:rsidRPr="00EF7A94">
              <w:rPr>
                <w:rFonts w:ascii="Times New Roman" w:hAnsi="Times New Roman" w:cs="Times New Roman"/>
                <w:iCs/>
              </w:rPr>
              <w:t xml:space="preserve">                                      </w:t>
            </w:r>
          </w:p>
          <w:p w14:paraId="0B35708E" w14:textId="77777777"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URED ZA JAVNU NABAVU</w:t>
            </w:r>
          </w:p>
          <w:p w14:paraId="1C2BBC86" w14:textId="77777777" w:rsidR="00E73B51" w:rsidRDefault="00E73B51">
            <w:pPr>
              <w:rPr>
                <w:rFonts w:ascii="Times New Roman" w:hAnsi="Times New Roman" w:cs="Times New Roman"/>
                <w:iCs/>
              </w:rPr>
            </w:pPr>
          </w:p>
          <w:p w14:paraId="54EC185A" w14:textId="32100649" w:rsidR="00EF7A94" w:rsidRPr="00171039" w:rsidRDefault="00EF7A94" w:rsidP="00953C37">
            <w:pPr>
              <w:rPr>
                <w:rFonts w:ascii="Times New Roman" w:hAnsi="Times New Roman" w:cs="Times New Roman"/>
                <w:i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 Zagrebu,</w:t>
            </w:r>
            <w:r w:rsidR="00503EDE">
              <w:rPr>
                <w:rFonts w:ascii="Times New Roman" w:hAnsi="Times New Roman" w:cs="Times New Roman"/>
                <w:iCs/>
              </w:rPr>
              <w:t xml:space="preserve"> </w:t>
            </w:r>
            <w:r w:rsidR="000D77C0">
              <w:rPr>
                <w:rFonts w:ascii="Times New Roman" w:hAnsi="Times New Roman" w:cs="Times New Roman"/>
                <w:iCs/>
              </w:rPr>
              <w:t>2</w:t>
            </w:r>
            <w:r w:rsidR="00953C37">
              <w:rPr>
                <w:rFonts w:ascii="Times New Roman" w:hAnsi="Times New Roman" w:cs="Times New Roman"/>
                <w:iCs/>
              </w:rPr>
              <w:t>7</w:t>
            </w:r>
            <w:bookmarkStart w:id="1" w:name="_GoBack"/>
            <w:bookmarkEnd w:id="1"/>
            <w:r w:rsidR="00EB1383">
              <w:rPr>
                <w:rFonts w:ascii="Times New Roman" w:hAnsi="Times New Roman" w:cs="Times New Roman"/>
                <w:iCs/>
              </w:rPr>
              <w:t>.</w:t>
            </w:r>
            <w:r w:rsidR="000D77C0">
              <w:rPr>
                <w:rFonts w:ascii="Times New Roman" w:hAnsi="Times New Roman" w:cs="Times New Roman"/>
                <w:iCs/>
              </w:rPr>
              <w:t xml:space="preserve"> lipnja</w:t>
            </w:r>
            <w:r w:rsidR="00E73B51">
              <w:rPr>
                <w:rFonts w:ascii="Times New Roman" w:hAnsi="Times New Roman" w:cs="Times New Roman"/>
                <w:iCs/>
              </w:rPr>
              <w:t xml:space="preserve"> 2017.</w:t>
            </w:r>
          </w:p>
        </w:tc>
      </w:tr>
      <w:tr w:rsidR="00171039" w:rsidRPr="00171039" w14:paraId="24326BBD" w14:textId="77777777" w:rsidTr="00A864F3">
        <w:trPr>
          <w:trHeight w:val="1230"/>
        </w:trPr>
        <w:tc>
          <w:tcPr>
            <w:tcW w:w="9286" w:type="dxa"/>
            <w:gridSpan w:val="4"/>
            <w:vAlign w:val="center"/>
            <w:hideMark/>
          </w:tcPr>
          <w:p w14:paraId="3F511228" w14:textId="6B307975" w:rsidR="00A97147" w:rsidRPr="00171039" w:rsidRDefault="00105BC9" w:rsidP="000D77C0">
            <w:pPr>
              <w:jc w:val="center"/>
              <w:rPr>
                <w:rFonts w:ascii="Times New Roman" w:hAnsi="Times New Roman" w:cs="Times New Roman"/>
              </w:rPr>
            </w:pPr>
            <w:r w:rsidRPr="00105BC9">
              <w:rPr>
                <w:rFonts w:ascii="Times New Roman" w:hAnsi="Times New Roman" w:cs="Times New Roman"/>
              </w:rPr>
              <w:t>Na temelju članka 198. Zakona o javnoj nabavi (NN br. 120/2016), Grad Zagreb kao Središnje tijelo za javnu nabavu</w:t>
            </w:r>
            <w:r w:rsidR="0077467E">
              <w:rPr>
                <w:rFonts w:ascii="Times New Roman" w:hAnsi="Times New Roman" w:cs="Times New Roman"/>
              </w:rPr>
              <w:t>,</w:t>
            </w:r>
            <w:r w:rsidRPr="00105BC9">
              <w:rPr>
                <w:rFonts w:ascii="Times New Roman" w:hAnsi="Times New Roman" w:cs="Times New Roman"/>
              </w:rPr>
              <w:t xml:space="preserve"> a za </w:t>
            </w:r>
            <w:r w:rsidR="000D77C0" w:rsidRPr="000D77C0">
              <w:rPr>
                <w:rFonts w:ascii="Times New Roman" w:hAnsi="Times New Roman" w:cs="Times New Roman"/>
              </w:rPr>
              <w:t>naručitelje navedene u točki 1. nacrta dokumentacije o nabavi</w:t>
            </w:r>
            <w:r w:rsidR="0077467E">
              <w:rPr>
                <w:rFonts w:ascii="Times New Roman" w:hAnsi="Times New Roman" w:cs="Times New Roman"/>
              </w:rPr>
              <w:t>,</w:t>
            </w:r>
            <w:r w:rsidR="0077467E" w:rsidRPr="0077467E">
              <w:rPr>
                <w:rFonts w:ascii="Times New Roman" w:hAnsi="Times New Roman" w:cs="Times New Roman"/>
              </w:rPr>
              <w:t xml:space="preserve"> </w:t>
            </w:r>
            <w:r w:rsidRPr="00105BC9">
              <w:rPr>
                <w:rFonts w:ascii="Times New Roman" w:hAnsi="Times New Roman" w:cs="Times New Roman"/>
              </w:rPr>
              <w:t>a nastavno na Nacrt Dokumentacije o nabavi za predmet nabave</w:t>
            </w:r>
            <w:r w:rsidR="00503EDE">
              <w:rPr>
                <w:rFonts w:ascii="Times New Roman" w:hAnsi="Times New Roman" w:cs="Times New Roman"/>
              </w:rPr>
              <w:t xml:space="preserve"> </w:t>
            </w:r>
            <w:r w:rsidR="000D77C0" w:rsidRPr="000D77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r-HR"/>
              </w:rPr>
              <w:t>Nabava pomagala pri inkontinenciji</w:t>
            </w:r>
            <w:r w:rsidRPr="00105BC9">
              <w:rPr>
                <w:rFonts w:ascii="Times New Roman" w:hAnsi="Times New Roman" w:cs="Times New Roman"/>
              </w:rPr>
              <w:t xml:space="preserve">, evidencijski broj: </w:t>
            </w:r>
            <w:r w:rsidR="000D77C0">
              <w:rPr>
                <w:rFonts w:ascii="Times New Roman" w:hAnsi="Times New Roman" w:cs="Times New Roman"/>
                <w:b/>
              </w:rPr>
              <w:t>B-4-2017-EVV</w:t>
            </w:r>
            <w:r w:rsidRPr="00105BC9">
              <w:rPr>
                <w:rFonts w:ascii="Times New Roman" w:hAnsi="Times New Roman" w:cs="Times New Roman"/>
              </w:rPr>
              <w:t xml:space="preserve"> objavljuje</w:t>
            </w:r>
          </w:p>
        </w:tc>
      </w:tr>
      <w:tr w:rsidR="00171039" w:rsidRPr="00171039" w14:paraId="0DFE6D03" w14:textId="77777777" w:rsidTr="00A864F3">
        <w:trPr>
          <w:trHeight w:val="677"/>
        </w:trPr>
        <w:tc>
          <w:tcPr>
            <w:tcW w:w="9286" w:type="dxa"/>
            <w:gridSpan w:val="4"/>
            <w:vAlign w:val="center"/>
            <w:hideMark/>
          </w:tcPr>
          <w:p w14:paraId="3D5C037B" w14:textId="77777777" w:rsidR="00171039" w:rsidRPr="00171039" w:rsidRDefault="00171039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Izvješće o prethodnom savjetovanju u odnosu na Nacrt Dokumentacije o nabavi</w:t>
            </w:r>
          </w:p>
        </w:tc>
      </w:tr>
      <w:tr w:rsidR="00CB72C6" w:rsidRPr="00171039" w14:paraId="52498363" w14:textId="77777777" w:rsidTr="00A864F3">
        <w:trPr>
          <w:trHeight w:val="795"/>
        </w:trPr>
        <w:tc>
          <w:tcPr>
            <w:tcW w:w="705" w:type="dxa"/>
            <w:noWrap/>
            <w:vAlign w:val="center"/>
            <w:hideMark/>
          </w:tcPr>
          <w:p w14:paraId="74A8D212" w14:textId="77777777" w:rsidR="00CB72C6" w:rsidRPr="00171039" w:rsidRDefault="00CB72C6" w:rsidP="00EF3B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R.br.</w:t>
            </w:r>
          </w:p>
        </w:tc>
        <w:tc>
          <w:tcPr>
            <w:tcW w:w="4504" w:type="dxa"/>
            <w:gridSpan w:val="2"/>
            <w:vAlign w:val="center"/>
            <w:hideMark/>
          </w:tcPr>
          <w:p w14:paraId="0B8FEF68" w14:textId="77777777" w:rsidR="00CB72C6" w:rsidRPr="00171039" w:rsidRDefault="00CB72C6" w:rsidP="00EF3B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Primjedbe i prijedlozi gospodarskih subjekata</w:t>
            </w:r>
          </w:p>
        </w:tc>
        <w:tc>
          <w:tcPr>
            <w:tcW w:w="4077" w:type="dxa"/>
            <w:vAlign w:val="center"/>
            <w:hideMark/>
          </w:tcPr>
          <w:p w14:paraId="2BE02DCB" w14:textId="77777777" w:rsidR="00CB72C6" w:rsidRPr="00171039" w:rsidRDefault="00CB72C6" w:rsidP="00EF3B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Izvješće o prihvaćenim i neprihvaćenim primjedbama i prijedlozima</w:t>
            </w:r>
          </w:p>
        </w:tc>
      </w:tr>
      <w:tr w:rsidR="00CB72C6" w:rsidRPr="00171039" w14:paraId="59BB25E7" w14:textId="77777777" w:rsidTr="00A864F3">
        <w:trPr>
          <w:trHeight w:val="1965"/>
        </w:trPr>
        <w:tc>
          <w:tcPr>
            <w:tcW w:w="705" w:type="dxa"/>
            <w:vMerge w:val="restart"/>
            <w:noWrap/>
          </w:tcPr>
          <w:p w14:paraId="6942411B" w14:textId="16DE8B63" w:rsidR="00CB72C6" w:rsidRPr="00171039" w:rsidRDefault="00EF3B04" w:rsidP="00EF3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04" w:type="dxa"/>
            <w:gridSpan w:val="2"/>
            <w:vMerge w:val="restart"/>
          </w:tcPr>
          <w:p w14:paraId="4882596D" w14:textId="77777777" w:rsidR="000D77C0" w:rsidRPr="000D77C0" w:rsidRDefault="000D77C0" w:rsidP="000D77C0">
            <w:pPr>
              <w:jc w:val="both"/>
              <w:rPr>
                <w:rFonts w:ascii="Times New Roman" w:hAnsi="Times New Roman" w:cs="Times New Roman"/>
              </w:rPr>
            </w:pPr>
            <w:r w:rsidRPr="000D77C0">
              <w:rPr>
                <w:rFonts w:ascii="Times New Roman" w:hAnsi="Times New Roman" w:cs="Times New Roman"/>
              </w:rPr>
              <w:t xml:space="preserve">Temeljem </w:t>
            </w:r>
            <w:proofErr w:type="spellStart"/>
            <w:r w:rsidRPr="000D77C0">
              <w:rPr>
                <w:rFonts w:ascii="Times New Roman" w:hAnsi="Times New Roman" w:cs="Times New Roman"/>
              </w:rPr>
              <w:t>čl</w:t>
            </w:r>
            <w:proofErr w:type="spellEnd"/>
            <w:r w:rsidRPr="000D77C0">
              <w:rPr>
                <w:rFonts w:ascii="Times New Roman" w:hAnsi="Times New Roman" w:cs="Times New Roman"/>
              </w:rPr>
              <w:t xml:space="preserve"> 198. Zakona o Javnoj nabavi, te sukladno pozivu za dostavu primjedbi vezanih uz Nacrt dokumentacije o nabavi pomagala pri inkontinenciji dostavljamo slijedeće primjedbe:</w:t>
            </w:r>
          </w:p>
          <w:p w14:paraId="4BAD748D" w14:textId="77777777" w:rsidR="000D77C0" w:rsidRPr="000D77C0" w:rsidRDefault="000D77C0" w:rsidP="000D77C0">
            <w:pPr>
              <w:jc w:val="both"/>
              <w:rPr>
                <w:rFonts w:ascii="Times New Roman" w:hAnsi="Times New Roman" w:cs="Times New Roman"/>
              </w:rPr>
            </w:pPr>
            <w:r w:rsidRPr="000D77C0">
              <w:rPr>
                <w:rFonts w:ascii="Times New Roman" w:hAnsi="Times New Roman" w:cs="Times New Roman"/>
              </w:rPr>
              <w:t xml:space="preserve"> </w:t>
            </w:r>
          </w:p>
          <w:p w14:paraId="585D29C6" w14:textId="77777777" w:rsidR="000D77C0" w:rsidRPr="000D77C0" w:rsidRDefault="000D77C0" w:rsidP="000D77C0">
            <w:pPr>
              <w:jc w:val="both"/>
              <w:rPr>
                <w:rFonts w:ascii="Times New Roman" w:hAnsi="Times New Roman" w:cs="Times New Roman"/>
              </w:rPr>
            </w:pPr>
            <w:r w:rsidRPr="000D77C0">
              <w:rPr>
                <w:rFonts w:ascii="Times New Roman" w:hAnsi="Times New Roman" w:cs="Times New Roman"/>
              </w:rPr>
              <w:t>Točka 15.2.1 Tehnička I stručna sposobnost</w:t>
            </w:r>
          </w:p>
          <w:p w14:paraId="091887FF" w14:textId="3F94CCFA" w:rsidR="000D77C0" w:rsidRPr="000D77C0" w:rsidRDefault="000D77C0" w:rsidP="000D77C0">
            <w:pPr>
              <w:jc w:val="both"/>
              <w:rPr>
                <w:rFonts w:ascii="Times New Roman" w:hAnsi="Times New Roman" w:cs="Times New Roman"/>
              </w:rPr>
            </w:pPr>
            <w:r w:rsidRPr="000D77C0">
              <w:rPr>
                <w:rFonts w:ascii="Times New Roman" w:hAnsi="Times New Roman" w:cs="Times New Roman"/>
              </w:rPr>
              <w:t>U navedenoj točki naveli ste da Ponuditelji ispunjenje uvjeta vezano za Iskustvo dokazuju s najviše 3 Ugovora u posljednje tri godine koje prethode početku Javne nabave a koji zajedno daju polovicu proc</w:t>
            </w:r>
            <w:r>
              <w:rPr>
                <w:rFonts w:ascii="Times New Roman" w:hAnsi="Times New Roman" w:cs="Times New Roman"/>
              </w:rPr>
              <w:t>i</w:t>
            </w:r>
            <w:r w:rsidRPr="000D77C0">
              <w:rPr>
                <w:rFonts w:ascii="Times New Roman" w:hAnsi="Times New Roman" w:cs="Times New Roman"/>
              </w:rPr>
              <w:t>jenjene vrijednosti nabave.</w:t>
            </w:r>
          </w:p>
          <w:p w14:paraId="0D25E6CE" w14:textId="3E6F0FA5" w:rsidR="000D77C0" w:rsidRPr="000D77C0" w:rsidRDefault="000D77C0" w:rsidP="000D77C0">
            <w:pPr>
              <w:jc w:val="both"/>
              <w:rPr>
                <w:rFonts w:ascii="Times New Roman" w:hAnsi="Times New Roman" w:cs="Times New Roman"/>
              </w:rPr>
            </w:pPr>
            <w:r w:rsidRPr="000D77C0">
              <w:rPr>
                <w:rFonts w:ascii="Times New Roman" w:hAnsi="Times New Roman" w:cs="Times New Roman"/>
              </w:rPr>
              <w:t>Mišljenja smo da ovo treba izm</w:t>
            </w:r>
            <w:r>
              <w:rPr>
                <w:rFonts w:ascii="Times New Roman" w:hAnsi="Times New Roman" w:cs="Times New Roman"/>
              </w:rPr>
              <w:t>i</w:t>
            </w:r>
            <w:r w:rsidRPr="000D77C0">
              <w:rPr>
                <w:rFonts w:ascii="Times New Roman" w:hAnsi="Times New Roman" w:cs="Times New Roman"/>
              </w:rPr>
              <w:t>jeniti te staviti da se isti uvjeti po pitanju iskustva dokazuju s najviše 10 Ugovora koji zajedno daju 1/3 iznosa proc</w:t>
            </w:r>
            <w:r>
              <w:rPr>
                <w:rFonts w:ascii="Times New Roman" w:hAnsi="Times New Roman" w:cs="Times New Roman"/>
              </w:rPr>
              <w:t>i</w:t>
            </w:r>
            <w:r w:rsidRPr="000D77C0">
              <w:rPr>
                <w:rFonts w:ascii="Times New Roman" w:hAnsi="Times New Roman" w:cs="Times New Roman"/>
              </w:rPr>
              <w:t>jenjene vrijednosti. Procjenjujemo da je ovo potrebno izm</w:t>
            </w:r>
            <w:r>
              <w:rPr>
                <w:rFonts w:ascii="Times New Roman" w:hAnsi="Times New Roman" w:cs="Times New Roman"/>
              </w:rPr>
              <w:t>i</w:t>
            </w:r>
            <w:r w:rsidRPr="000D77C0">
              <w:rPr>
                <w:rFonts w:ascii="Times New Roman" w:hAnsi="Times New Roman" w:cs="Times New Roman"/>
              </w:rPr>
              <w:t>jeniti iz razloga što se radi o dosta visokoj proc</w:t>
            </w:r>
            <w:r>
              <w:rPr>
                <w:rFonts w:ascii="Times New Roman" w:hAnsi="Times New Roman" w:cs="Times New Roman"/>
              </w:rPr>
              <w:t>i</w:t>
            </w:r>
            <w:r w:rsidRPr="000D77C0">
              <w:rPr>
                <w:rFonts w:ascii="Times New Roman" w:hAnsi="Times New Roman" w:cs="Times New Roman"/>
              </w:rPr>
              <w:t>jenjenoj vrijednosti nabave te bi na način kako je naručitelj naveo u dokumentaciju bili one</w:t>
            </w:r>
            <w:r>
              <w:rPr>
                <w:rFonts w:ascii="Times New Roman" w:hAnsi="Times New Roman" w:cs="Times New Roman"/>
              </w:rPr>
              <w:t>mogućeni sudjelovanje svim zain</w:t>
            </w:r>
            <w:r w:rsidRPr="000D77C0">
              <w:rPr>
                <w:rFonts w:ascii="Times New Roman" w:hAnsi="Times New Roman" w:cs="Times New Roman"/>
              </w:rPr>
              <w:t>te</w:t>
            </w:r>
            <w:r>
              <w:rPr>
                <w:rFonts w:ascii="Times New Roman" w:hAnsi="Times New Roman" w:cs="Times New Roman"/>
              </w:rPr>
              <w:t>re</w:t>
            </w:r>
            <w:r w:rsidRPr="000D77C0">
              <w:rPr>
                <w:rFonts w:ascii="Times New Roman" w:hAnsi="Times New Roman" w:cs="Times New Roman"/>
              </w:rPr>
              <w:t>siranim ponu</w:t>
            </w:r>
            <w:r>
              <w:rPr>
                <w:rFonts w:ascii="Times New Roman" w:hAnsi="Times New Roman" w:cs="Times New Roman"/>
              </w:rPr>
              <w:t>diteljima,a s ciljem da se dobi</w:t>
            </w:r>
            <w:r w:rsidRPr="000D77C0">
              <w:rPr>
                <w:rFonts w:ascii="Times New Roman" w:hAnsi="Times New Roman" w:cs="Times New Roman"/>
              </w:rPr>
              <w:t>je što niža cijena za jednakovrijednu kvalitetu proizvoda.</w:t>
            </w:r>
          </w:p>
          <w:p w14:paraId="021423EA" w14:textId="3BA8FC9C" w:rsidR="000D77C0" w:rsidRPr="000D77C0" w:rsidRDefault="000D77C0" w:rsidP="000D77C0">
            <w:pPr>
              <w:jc w:val="both"/>
              <w:rPr>
                <w:rFonts w:ascii="Times New Roman" w:hAnsi="Times New Roman" w:cs="Times New Roman"/>
              </w:rPr>
            </w:pPr>
            <w:r w:rsidRPr="000D77C0">
              <w:rPr>
                <w:rFonts w:ascii="Times New Roman" w:hAnsi="Times New Roman" w:cs="Times New Roman"/>
              </w:rPr>
              <w:t>Zbog toga mislimo da se ova točka (15.2.1) treba izm</w:t>
            </w:r>
            <w:r>
              <w:rPr>
                <w:rFonts w:ascii="Times New Roman" w:hAnsi="Times New Roman" w:cs="Times New Roman"/>
              </w:rPr>
              <w:t>i</w:t>
            </w:r>
            <w:r w:rsidRPr="000D77C0">
              <w:rPr>
                <w:rFonts w:ascii="Times New Roman" w:hAnsi="Times New Roman" w:cs="Times New Roman"/>
              </w:rPr>
              <w:t>jeniti sukladno gore iznijetom.</w:t>
            </w:r>
          </w:p>
          <w:p w14:paraId="59B26887" w14:textId="77777777" w:rsidR="000D77C0" w:rsidRPr="000D77C0" w:rsidRDefault="000D77C0" w:rsidP="000D77C0">
            <w:pPr>
              <w:jc w:val="both"/>
              <w:rPr>
                <w:rFonts w:ascii="Times New Roman" w:hAnsi="Times New Roman" w:cs="Times New Roman"/>
              </w:rPr>
            </w:pPr>
            <w:r w:rsidRPr="000D77C0">
              <w:rPr>
                <w:rFonts w:ascii="Times New Roman" w:hAnsi="Times New Roman" w:cs="Times New Roman"/>
              </w:rPr>
              <w:t xml:space="preserve"> </w:t>
            </w:r>
          </w:p>
          <w:p w14:paraId="2C60D671" w14:textId="77777777" w:rsidR="000D77C0" w:rsidRPr="000D77C0" w:rsidRDefault="000D77C0" w:rsidP="000D77C0">
            <w:pPr>
              <w:jc w:val="both"/>
              <w:rPr>
                <w:rFonts w:ascii="Times New Roman" w:hAnsi="Times New Roman" w:cs="Times New Roman"/>
              </w:rPr>
            </w:pPr>
            <w:r w:rsidRPr="000D77C0">
              <w:rPr>
                <w:rFonts w:ascii="Times New Roman" w:hAnsi="Times New Roman" w:cs="Times New Roman"/>
              </w:rPr>
              <w:t>Točka 33.</w:t>
            </w:r>
          </w:p>
          <w:p w14:paraId="1A0F7DE7" w14:textId="77777777" w:rsidR="000D77C0" w:rsidRPr="000D77C0" w:rsidRDefault="000D77C0" w:rsidP="000D77C0">
            <w:pPr>
              <w:jc w:val="both"/>
              <w:rPr>
                <w:rFonts w:ascii="Times New Roman" w:hAnsi="Times New Roman" w:cs="Times New Roman"/>
              </w:rPr>
            </w:pPr>
            <w:r w:rsidRPr="000D77C0">
              <w:rPr>
                <w:rFonts w:ascii="Times New Roman" w:hAnsi="Times New Roman" w:cs="Times New Roman"/>
              </w:rPr>
              <w:t>U navedenoj točki Naručitelj objašnjava načelo jednakovrijednosti te načelo ispunjavanja normi iz Troškovnika.</w:t>
            </w:r>
          </w:p>
          <w:p w14:paraId="5F5DBA04" w14:textId="45569523" w:rsidR="000D77C0" w:rsidRPr="000D77C0" w:rsidRDefault="000D77C0" w:rsidP="000D77C0">
            <w:pPr>
              <w:jc w:val="both"/>
              <w:rPr>
                <w:rFonts w:ascii="Times New Roman" w:hAnsi="Times New Roman" w:cs="Times New Roman"/>
              </w:rPr>
            </w:pPr>
            <w:r w:rsidRPr="000D77C0">
              <w:rPr>
                <w:rFonts w:ascii="Times New Roman" w:hAnsi="Times New Roman" w:cs="Times New Roman"/>
              </w:rPr>
              <w:t>U priloženom troškovniku nisu navedeni uvjeti ( moći upijanja za svaki proizvod)  koje bi eventualno ponuđeni proizvodi trebali zadovoljavati te se sukladno tomu, navedena po</w:t>
            </w:r>
            <w:r w:rsidR="006029E4">
              <w:rPr>
                <w:rFonts w:ascii="Times New Roman" w:hAnsi="Times New Roman" w:cs="Times New Roman"/>
              </w:rPr>
              <w:t>jašnjenja o jednakovrijednosti i</w:t>
            </w:r>
            <w:r w:rsidRPr="000D77C0">
              <w:rPr>
                <w:rFonts w:ascii="Times New Roman" w:hAnsi="Times New Roman" w:cs="Times New Roman"/>
              </w:rPr>
              <w:t xml:space="preserve"> ispunjavanju normi nemaju na osnovu čega </w:t>
            </w:r>
            <w:proofErr w:type="spellStart"/>
            <w:r w:rsidRPr="000D77C0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s</w:t>
            </w:r>
            <w:r w:rsidRPr="000D77C0">
              <w:rPr>
                <w:rFonts w:ascii="Times New Roman" w:hAnsi="Times New Roman" w:cs="Times New Roman"/>
              </w:rPr>
              <w:t>kontrolirati</w:t>
            </w:r>
            <w:proofErr w:type="spellEnd"/>
            <w:r w:rsidRPr="000D77C0">
              <w:rPr>
                <w:rFonts w:ascii="Times New Roman" w:hAnsi="Times New Roman" w:cs="Times New Roman"/>
              </w:rPr>
              <w:t>.</w:t>
            </w:r>
          </w:p>
          <w:p w14:paraId="29B62703" w14:textId="0F44ED5E" w:rsidR="000D77C0" w:rsidRPr="000D77C0" w:rsidRDefault="000D77C0" w:rsidP="000D77C0">
            <w:pPr>
              <w:jc w:val="both"/>
              <w:rPr>
                <w:rFonts w:ascii="Times New Roman" w:hAnsi="Times New Roman" w:cs="Times New Roman"/>
              </w:rPr>
            </w:pPr>
            <w:r w:rsidRPr="000D77C0">
              <w:rPr>
                <w:rFonts w:ascii="Times New Roman" w:hAnsi="Times New Roman" w:cs="Times New Roman"/>
              </w:rPr>
              <w:t>Zbog gore navedenog molimo da se Troškovnik izmjeni na način da je iz njega vidljivo koji su to kriteriji koje proizvodi treb</w:t>
            </w:r>
            <w:r>
              <w:rPr>
                <w:rFonts w:ascii="Times New Roman" w:hAnsi="Times New Roman" w:cs="Times New Roman"/>
              </w:rPr>
              <w:t>aju</w:t>
            </w:r>
            <w:r w:rsidR="006029E4">
              <w:rPr>
                <w:rFonts w:ascii="Times New Roman" w:hAnsi="Times New Roman" w:cs="Times New Roman"/>
              </w:rPr>
              <w:t xml:space="preserve"> ispunjavati tj. k</w:t>
            </w:r>
            <w:r>
              <w:rPr>
                <w:rFonts w:ascii="Times New Roman" w:hAnsi="Times New Roman" w:cs="Times New Roman"/>
              </w:rPr>
              <w:t>oji se cer</w:t>
            </w:r>
            <w:r w:rsidRPr="000D77C0">
              <w:rPr>
                <w:rFonts w:ascii="Times New Roman" w:hAnsi="Times New Roman" w:cs="Times New Roman"/>
              </w:rPr>
              <w:t xml:space="preserve">tifikati trebaju priložiti kako bi se ispunili uvjeti navedeni u točki 33.   </w:t>
            </w:r>
          </w:p>
          <w:p w14:paraId="3660F70C" w14:textId="77A0D25A" w:rsidR="00B875C8" w:rsidRPr="00171039" w:rsidRDefault="000D77C0" w:rsidP="000D77C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077" w:type="dxa"/>
            <w:vMerge w:val="restart"/>
            <w:noWrap/>
          </w:tcPr>
          <w:p w14:paraId="4331514F" w14:textId="37310DF2" w:rsidR="0015795F" w:rsidRDefault="0015795F" w:rsidP="00332648">
            <w:pPr>
              <w:jc w:val="both"/>
              <w:rPr>
                <w:rFonts w:ascii="Times New Roman" w:hAnsi="Times New Roman" w:cs="Times New Roman"/>
              </w:rPr>
            </w:pPr>
          </w:p>
          <w:p w14:paraId="6FF0D122" w14:textId="77777777" w:rsidR="0015795F" w:rsidRDefault="0015795F" w:rsidP="003326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Navedenu primjedbu ne prihvaćamo.</w:t>
            </w:r>
          </w:p>
          <w:p w14:paraId="0493E57D" w14:textId="45663519" w:rsidR="0015795F" w:rsidRDefault="0015795F" w:rsidP="003326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Razlog neprihvaćanja je što je u ovom predmetu nabave: Nabava pomagala pri inkontinenciji obuhvaćen</w:t>
            </w:r>
            <w:r w:rsidR="00246BCE">
              <w:rPr>
                <w:rFonts w:ascii="Times New Roman" w:hAnsi="Times New Roman" w:cs="Times New Roman"/>
              </w:rPr>
              <w:t>o 11 domova za starije osobe u g</w:t>
            </w:r>
            <w:r w:rsidR="00A840D7">
              <w:rPr>
                <w:rFonts w:ascii="Times New Roman" w:hAnsi="Times New Roman" w:cs="Times New Roman"/>
              </w:rPr>
              <w:t>radu Zagrebu.</w:t>
            </w:r>
          </w:p>
          <w:p w14:paraId="16C3EF04" w14:textId="51A7BA15" w:rsidR="0015795F" w:rsidRDefault="0015795F" w:rsidP="003326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 obzirom da se postupak pokreće s ciljem sklapanja okvirnog sporazuma s jednim gospodarskim subjektom za razdoblje od 2 godine, ostajemo </w:t>
            </w:r>
            <w:r w:rsidR="00246BCE">
              <w:rPr>
                <w:rFonts w:ascii="Times New Roman" w:hAnsi="Times New Roman" w:cs="Times New Roman"/>
              </w:rPr>
              <w:t xml:space="preserve">pri stavu da ponuditelji dokazuju iskustvo s najviše 3 ugovora u posljednje tri godine. Smatramo  da se radi o velikom broju ustanova i korisnika te zbog sigurnosnih razloga da će pomagala biti uredno dostavljena odnosno ugovor izvršen, potrebno je da se radi o </w:t>
            </w:r>
            <w:r w:rsidR="00E54193">
              <w:rPr>
                <w:rFonts w:ascii="Times New Roman" w:hAnsi="Times New Roman" w:cs="Times New Roman"/>
              </w:rPr>
              <w:t>ponuditelj</w:t>
            </w:r>
            <w:r w:rsidR="006029E4">
              <w:rPr>
                <w:rFonts w:ascii="Times New Roman" w:hAnsi="Times New Roman" w:cs="Times New Roman"/>
              </w:rPr>
              <w:t>u</w:t>
            </w:r>
            <w:r w:rsidR="00E54193">
              <w:rPr>
                <w:rFonts w:ascii="Times New Roman" w:hAnsi="Times New Roman" w:cs="Times New Roman"/>
              </w:rPr>
              <w:t xml:space="preserve"> </w:t>
            </w:r>
            <w:r w:rsidR="006029E4">
              <w:rPr>
                <w:rFonts w:ascii="Times New Roman" w:hAnsi="Times New Roman" w:cs="Times New Roman"/>
              </w:rPr>
              <w:t xml:space="preserve"> koji</w:t>
            </w:r>
            <w:r w:rsidR="00246BCE">
              <w:rPr>
                <w:rFonts w:ascii="Times New Roman" w:hAnsi="Times New Roman" w:cs="Times New Roman"/>
              </w:rPr>
              <w:t xml:space="preserve"> može garantirati da će uredno izvršavati ugovorne obveze za naredne dvije godine.</w:t>
            </w:r>
          </w:p>
          <w:p w14:paraId="560919DE" w14:textId="77777777" w:rsidR="0015795F" w:rsidRDefault="0015795F" w:rsidP="00332648">
            <w:pPr>
              <w:jc w:val="both"/>
              <w:rPr>
                <w:rFonts w:ascii="Times New Roman" w:hAnsi="Times New Roman" w:cs="Times New Roman"/>
              </w:rPr>
            </w:pPr>
          </w:p>
          <w:p w14:paraId="36322F24" w14:textId="77777777" w:rsidR="0015795F" w:rsidRDefault="0015795F" w:rsidP="00332648">
            <w:pPr>
              <w:jc w:val="both"/>
              <w:rPr>
                <w:rFonts w:ascii="Times New Roman" w:hAnsi="Times New Roman" w:cs="Times New Roman"/>
              </w:rPr>
            </w:pPr>
          </w:p>
          <w:p w14:paraId="3E475B95" w14:textId="77777777" w:rsidR="0015795F" w:rsidRDefault="0015795F" w:rsidP="00332648">
            <w:pPr>
              <w:jc w:val="both"/>
              <w:rPr>
                <w:rFonts w:ascii="Times New Roman" w:hAnsi="Times New Roman" w:cs="Times New Roman"/>
              </w:rPr>
            </w:pPr>
          </w:p>
          <w:p w14:paraId="5291455C" w14:textId="77777777" w:rsidR="0015795F" w:rsidRDefault="0015795F" w:rsidP="00332648">
            <w:pPr>
              <w:jc w:val="both"/>
              <w:rPr>
                <w:rFonts w:ascii="Times New Roman" w:hAnsi="Times New Roman" w:cs="Times New Roman"/>
              </w:rPr>
            </w:pPr>
          </w:p>
          <w:p w14:paraId="2A1EB948" w14:textId="77777777" w:rsidR="0015795F" w:rsidRDefault="0015795F" w:rsidP="00332648">
            <w:pPr>
              <w:jc w:val="both"/>
              <w:rPr>
                <w:rFonts w:ascii="Times New Roman" w:hAnsi="Times New Roman" w:cs="Times New Roman"/>
              </w:rPr>
            </w:pPr>
          </w:p>
          <w:p w14:paraId="77B6D758" w14:textId="77777777" w:rsidR="0015795F" w:rsidRDefault="0015795F" w:rsidP="00332648">
            <w:pPr>
              <w:jc w:val="both"/>
              <w:rPr>
                <w:rFonts w:ascii="Times New Roman" w:hAnsi="Times New Roman" w:cs="Times New Roman"/>
              </w:rPr>
            </w:pPr>
          </w:p>
          <w:p w14:paraId="3C704327" w14:textId="77777777" w:rsidR="0015795F" w:rsidRDefault="0015795F" w:rsidP="00332648">
            <w:pPr>
              <w:jc w:val="both"/>
              <w:rPr>
                <w:rFonts w:ascii="Times New Roman" w:hAnsi="Times New Roman" w:cs="Times New Roman"/>
              </w:rPr>
            </w:pPr>
          </w:p>
          <w:p w14:paraId="39CD167F" w14:textId="77777777" w:rsidR="0015795F" w:rsidRDefault="0015795F" w:rsidP="00332648">
            <w:pPr>
              <w:jc w:val="both"/>
              <w:rPr>
                <w:rFonts w:ascii="Times New Roman" w:hAnsi="Times New Roman" w:cs="Times New Roman"/>
              </w:rPr>
            </w:pPr>
          </w:p>
          <w:p w14:paraId="0BE4CC20" w14:textId="77777777" w:rsidR="0015795F" w:rsidRDefault="0015795F" w:rsidP="00332648">
            <w:pPr>
              <w:jc w:val="both"/>
              <w:rPr>
                <w:rFonts w:ascii="Times New Roman" w:hAnsi="Times New Roman" w:cs="Times New Roman"/>
              </w:rPr>
            </w:pPr>
          </w:p>
          <w:p w14:paraId="63778DC3" w14:textId="77777777" w:rsidR="0015795F" w:rsidRDefault="0015795F" w:rsidP="00332648">
            <w:pPr>
              <w:jc w:val="both"/>
              <w:rPr>
                <w:rFonts w:ascii="Times New Roman" w:hAnsi="Times New Roman" w:cs="Times New Roman"/>
              </w:rPr>
            </w:pPr>
          </w:p>
          <w:p w14:paraId="7C865D22" w14:textId="77777777" w:rsidR="0015795F" w:rsidRDefault="0015795F" w:rsidP="00332648">
            <w:pPr>
              <w:jc w:val="both"/>
              <w:rPr>
                <w:rFonts w:ascii="Times New Roman" w:hAnsi="Times New Roman" w:cs="Times New Roman"/>
              </w:rPr>
            </w:pPr>
          </w:p>
          <w:p w14:paraId="49AFE5C0" w14:textId="77777777" w:rsidR="0015795F" w:rsidRDefault="0015795F" w:rsidP="00332648">
            <w:pPr>
              <w:jc w:val="both"/>
              <w:rPr>
                <w:rFonts w:ascii="Times New Roman" w:hAnsi="Times New Roman" w:cs="Times New Roman"/>
              </w:rPr>
            </w:pPr>
          </w:p>
          <w:p w14:paraId="7C0DCF16" w14:textId="77777777" w:rsidR="0015795F" w:rsidRDefault="0015795F" w:rsidP="00332648">
            <w:pPr>
              <w:jc w:val="both"/>
              <w:rPr>
                <w:rFonts w:ascii="Times New Roman" w:hAnsi="Times New Roman" w:cs="Times New Roman"/>
              </w:rPr>
            </w:pPr>
          </w:p>
          <w:p w14:paraId="38CE851D" w14:textId="77777777" w:rsidR="0015795F" w:rsidRDefault="0015795F" w:rsidP="00332648">
            <w:pPr>
              <w:jc w:val="both"/>
              <w:rPr>
                <w:rFonts w:ascii="Times New Roman" w:hAnsi="Times New Roman" w:cs="Times New Roman"/>
              </w:rPr>
            </w:pPr>
          </w:p>
          <w:p w14:paraId="65D588C4" w14:textId="77777777" w:rsidR="0015795F" w:rsidRDefault="0015795F" w:rsidP="00332648">
            <w:pPr>
              <w:jc w:val="both"/>
              <w:rPr>
                <w:rFonts w:ascii="Times New Roman" w:hAnsi="Times New Roman" w:cs="Times New Roman"/>
              </w:rPr>
            </w:pPr>
          </w:p>
          <w:p w14:paraId="78DEF6A3" w14:textId="0DE649C3" w:rsidR="0015795F" w:rsidRDefault="0015795F" w:rsidP="003326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Prihvaćamo primjedbu te nastavno na nju</w:t>
            </w:r>
            <w:r w:rsidR="005A29AF">
              <w:rPr>
                <w:rFonts w:ascii="Times New Roman" w:hAnsi="Times New Roman" w:cs="Times New Roman"/>
              </w:rPr>
              <w:t xml:space="preserve"> uz troškovnik je dodana tehnička specifikacija.</w:t>
            </w:r>
          </w:p>
          <w:p w14:paraId="1085026F" w14:textId="25A42E77" w:rsidR="0015795F" w:rsidRPr="00171039" w:rsidRDefault="0015795F" w:rsidP="0033264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B72C6" w:rsidRPr="00171039" w14:paraId="60DFDDEA" w14:textId="77777777" w:rsidTr="00A864F3">
        <w:trPr>
          <w:trHeight w:val="253"/>
        </w:trPr>
        <w:tc>
          <w:tcPr>
            <w:tcW w:w="705" w:type="dxa"/>
            <w:vMerge/>
            <w:hideMark/>
          </w:tcPr>
          <w:p w14:paraId="7BA9F6FD" w14:textId="75B53043" w:rsidR="00CB72C6" w:rsidRPr="00171039" w:rsidRDefault="00CB72C6" w:rsidP="00EF3B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4" w:type="dxa"/>
            <w:gridSpan w:val="2"/>
            <w:vMerge/>
            <w:hideMark/>
          </w:tcPr>
          <w:p w14:paraId="42755394" w14:textId="77777777" w:rsidR="00CB72C6" w:rsidRPr="00171039" w:rsidRDefault="00CB72C6" w:rsidP="00EF3B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7" w:type="dxa"/>
            <w:vMerge/>
            <w:hideMark/>
          </w:tcPr>
          <w:p w14:paraId="2A141E6C" w14:textId="77777777" w:rsidR="00CB72C6" w:rsidRPr="00171039" w:rsidRDefault="00CB72C6" w:rsidP="00EF3B04">
            <w:pPr>
              <w:rPr>
                <w:rFonts w:ascii="Times New Roman" w:hAnsi="Times New Roman" w:cs="Times New Roman"/>
              </w:rPr>
            </w:pPr>
          </w:p>
        </w:tc>
      </w:tr>
    </w:tbl>
    <w:p w14:paraId="3EADF169" w14:textId="088993C0" w:rsidR="00472AF2" w:rsidRPr="00171039" w:rsidRDefault="00472AF2" w:rsidP="000D77C0">
      <w:pPr>
        <w:rPr>
          <w:rFonts w:ascii="Times New Roman" w:hAnsi="Times New Roman" w:cs="Times New Roman"/>
        </w:rPr>
      </w:pPr>
    </w:p>
    <w:sectPr w:rsidR="00472AF2" w:rsidRPr="00171039" w:rsidSect="000D77C0">
      <w:pgSz w:w="11906" w:h="16838"/>
      <w:pgMar w:top="102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nion Pro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421B"/>
    <w:multiLevelType w:val="hybridMultilevel"/>
    <w:tmpl w:val="87F06ACA"/>
    <w:lvl w:ilvl="0" w:tplc="C0EA87F0">
      <w:start w:val="1"/>
      <w:numFmt w:val="decimal"/>
      <w:lvlText w:val="%1."/>
      <w:lvlJc w:val="left"/>
      <w:pPr>
        <w:ind w:left="720" w:hanging="360"/>
      </w:pPr>
      <w:rPr>
        <w:rFonts w:ascii="Minion Pro" w:eastAsia="Calibri" w:hAnsi="Minion Pro" w:hint="default"/>
        <w:b w:val="0"/>
        <w:color w:val="00000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1C32AF"/>
    <w:multiLevelType w:val="hybridMultilevel"/>
    <w:tmpl w:val="2D30DA5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568787A"/>
    <w:multiLevelType w:val="hybridMultilevel"/>
    <w:tmpl w:val="1076E2A0"/>
    <w:lvl w:ilvl="0" w:tplc="EB9424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97"/>
    <w:rsid w:val="000722A4"/>
    <w:rsid w:val="000D77C0"/>
    <w:rsid w:val="00105BC9"/>
    <w:rsid w:val="00157829"/>
    <w:rsid w:val="0015795F"/>
    <w:rsid w:val="00171039"/>
    <w:rsid w:val="001809D0"/>
    <w:rsid w:val="001B6D8C"/>
    <w:rsid w:val="001E5BC2"/>
    <w:rsid w:val="001F68D9"/>
    <w:rsid w:val="00246BCE"/>
    <w:rsid w:val="00253143"/>
    <w:rsid w:val="002D0EDC"/>
    <w:rsid w:val="00332648"/>
    <w:rsid w:val="0034058B"/>
    <w:rsid w:val="00370170"/>
    <w:rsid w:val="003B2DF1"/>
    <w:rsid w:val="00457E8A"/>
    <w:rsid w:val="00472AF2"/>
    <w:rsid w:val="0047630F"/>
    <w:rsid w:val="00485081"/>
    <w:rsid w:val="00493E06"/>
    <w:rsid w:val="004D3F26"/>
    <w:rsid w:val="00503EDE"/>
    <w:rsid w:val="00505E77"/>
    <w:rsid w:val="00516340"/>
    <w:rsid w:val="0052157A"/>
    <w:rsid w:val="0055023F"/>
    <w:rsid w:val="005A29AF"/>
    <w:rsid w:val="005E331E"/>
    <w:rsid w:val="006029E4"/>
    <w:rsid w:val="0063357A"/>
    <w:rsid w:val="006B026B"/>
    <w:rsid w:val="0077467E"/>
    <w:rsid w:val="008761E8"/>
    <w:rsid w:val="00884D64"/>
    <w:rsid w:val="00953C37"/>
    <w:rsid w:val="009707DF"/>
    <w:rsid w:val="009C2A0D"/>
    <w:rsid w:val="00A840D7"/>
    <w:rsid w:val="00A864F3"/>
    <w:rsid w:val="00A97147"/>
    <w:rsid w:val="00AA1821"/>
    <w:rsid w:val="00B875C8"/>
    <w:rsid w:val="00BB019E"/>
    <w:rsid w:val="00BB5B97"/>
    <w:rsid w:val="00BE3EF3"/>
    <w:rsid w:val="00CB72C6"/>
    <w:rsid w:val="00CC2C4B"/>
    <w:rsid w:val="00CD58DB"/>
    <w:rsid w:val="00DD7EE0"/>
    <w:rsid w:val="00DE6D5D"/>
    <w:rsid w:val="00E54193"/>
    <w:rsid w:val="00E641F7"/>
    <w:rsid w:val="00E73B51"/>
    <w:rsid w:val="00E752FF"/>
    <w:rsid w:val="00EA03A0"/>
    <w:rsid w:val="00EA7AF9"/>
    <w:rsid w:val="00EB1383"/>
    <w:rsid w:val="00EE61D2"/>
    <w:rsid w:val="00EF3B04"/>
    <w:rsid w:val="00EF7A94"/>
    <w:rsid w:val="00F4087E"/>
    <w:rsid w:val="00FA4839"/>
    <w:rsid w:val="00FB0D8F"/>
    <w:rsid w:val="00FD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9D8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1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821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6B026B"/>
    <w:rPr>
      <w:rFonts w:ascii="Calibri" w:hAnsi="Calibri"/>
    </w:rPr>
  </w:style>
  <w:style w:type="paragraph" w:styleId="ListParagraph">
    <w:name w:val="List Paragraph"/>
    <w:basedOn w:val="Normal"/>
    <w:link w:val="ListParagraphChar"/>
    <w:uiPriority w:val="99"/>
    <w:qFormat/>
    <w:rsid w:val="006B026B"/>
    <w:pPr>
      <w:spacing w:after="0" w:line="240" w:lineRule="auto"/>
      <w:ind w:left="720"/>
    </w:pPr>
    <w:rPr>
      <w:rFonts w:ascii="Calibri" w:hAnsi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3B2D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2D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2D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2D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2DF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1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821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6B026B"/>
    <w:rPr>
      <w:rFonts w:ascii="Calibri" w:hAnsi="Calibri"/>
    </w:rPr>
  </w:style>
  <w:style w:type="paragraph" w:styleId="ListParagraph">
    <w:name w:val="List Paragraph"/>
    <w:basedOn w:val="Normal"/>
    <w:link w:val="ListParagraphChar"/>
    <w:uiPriority w:val="99"/>
    <w:qFormat/>
    <w:rsid w:val="006B026B"/>
    <w:pPr>
      <w:spacing w:after="0" w:line="240" w:lineRule="auto"/>
      <w:ind w:left="720"/>
    </w:pPr>
    <w:rPr>
      <w:rFonts w:ascii="Calibri" w:hAnsi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3B2D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2D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2D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2D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2DF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8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8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7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1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14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6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0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23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96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98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1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http://web.zpr.fer.hr/ergonomija/2004/hendija/slike/grb_zg.gi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9A1A7-23AD-4FD5-A92E-850949342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2664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Office1</dc:creator>
  <cp:lastModifiedBy>Kristina Vukadin</cp:lastModifiedBy>
  <cp:revision>3</cp:revision>
  <cp:lastPrinted>2017-05-17T10:28:00Z</cp:lastPrinted>
  <dcterms:created xsi:type="dcterms:W3CDTF">2017-06-27T12:45:00Z</dcterms:created>
  <dcterms:modified xsi:type="dcterms:W3CDTF">2017-06-27T12:46:00Z</dcterms:modified>
</cp:coreProperties>
</file>